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8"/>
          <w:szCs w:val="28"/>
        </w:rPr>
      </w:pPr>
      <w:r>
        <w:rPr>
          <w:rFonts w:hint="eastAsia" w:ascii="仿宋" w:hAnsi="仿宋" w:eastAsia="仿宋"/>
          <w:sz w:val="28"/>
          <w:szCs w:val="28"/>
        </w:rPr>
        <w:t>附件一</w:t>
      </w:r>
    </w:p>
    <w:p>
      <w:pPr>
        <w:spacing w:line="440" w:lineRule="atLeast"/>
        <w:jc w:val="center"/>
        <w:rPr>
          <w:rFonts w:ascii="仿宋_GB2312" w:hAnsi="宋体" w:eastAsia="仿宋_GB2312"/>
          <w:b/>
          <w:sz w:val="36"/>
          <w:szCs w:val="36"/>
        </w:rPr>
      </w:pPr>
      <w:r>
        <w:rPr>
          <w:rFonts w:hint="eastAsia" w:ascii="仿宋_GB2312" w:hAnsi="宋体" w:eastAsia="仿宋_GB2312"/>
          <w:b/>
          <w:sz w:val="36"/>
          <w:szCs w:val="36"/>
        </w:rPr>
        <w:t>浙江水利水电学院</w:t>
      </w:r>
    </w:p>
    <w:p>
      <w:pPr>
        <w:spacing w:line="440" w:lineRule="atLeast"/>
        <w:jc w:val="center"/>
        <w:rPr>
          <w:rFonts w:ascii="仿宋_GB2312" w:hAnsi="宋体" w:eastAsia="仿宋_GB2312"/>
          <w:b/>
          <w:sz w:val="36"/>
          <w:szCs w:val="36"/>
        </w:rPr>
      </w:pPr>
      <w:r>
        <w:rPr>
          <w:rFonts w:hint="eastAsia" w:ascii="仿宋_GB2312" w:hAnsi="宋体" w:eastAsia="仿宋_GB2312"/>
          <w:b/>
          <w:sz w:val="36"/>
          <w:szCs w:val="36"/>
        </w:rPr>
        <w:t>电气工程学院实验中楼一楼实验室墙面布置</w:t>
      </w:r>
    </w:p>
    <w:p>
      <w:pPr>
        <w:adjustRightInd w:val="0"/>
        <w:snapToGrid w:val="0"/>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一、项目名称</w:t>
      </w:r>
    </w:p>
    <w:p>
      <w:pPr>
        <w:adjustRightInd w:val="0"/>
        <w:snapToGrid w:val="0"/>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2019年浙江水利水电学院电气工程学院实验中楼一楼实验室墙面布置</w:t>
      </w:r>
    </w:p>
    <w:p>
      <w:pPr>
        <w:adjustRightInd w:val="0"/>
        <w:snapToGrid w:val="0"/>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二、项目概况：</w:t>
      </w:r>
    </w:p>
    <w:p>
      <w:pPr>
        <w:spacing w:line="4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bCs/>
          <w:sz w:val="28"/>
          <w:szCs w:val="28"/>
        </w:rPr>
        <w:t>浙江水利水电学院电气工程学院是学校历史最悠久的学院之一，至今设有电力、新能源、自动化、电子信息等4个教研室，以及电工电子教学中心和电气实验中心。学院发挥水利水电及能源电力行业优势，加强电气工程省一流学科建设，并着力科研为教学服务。学院秉承“博学求实”校训，坚持“自强、务实、尚德、求真”精神，精心培育高素质应用型人才，校内建有动态模拟电厂、新能源与智能微电网、风力发电、变电综合自动化、供用电技术、电气试验、控制技术、电气CDIO等多个实验室，现</w:t>
      </w:r>
      <w:r>
        <w:rPr>
          <w:rFonts w:hint="eastAsia" w:ascii="仿宋_GB2312" w:hAnsi="仿宋_GB2312" w:eastAsia="仿宋_GB2312" w:cs="仿宋_GB2312"/>
          <w:sz w:val="28"/>
          <w:szCs w:val="28"/>
        </w:rPr>
        <w:t>需</w:t>
      </w:r>
      <w:r>
        <w:rPr>
          <w:rFonts w:ascii="仿宋_GB2312" w:hAnsi="仿宋_GB2312" w:eastAsia="仿宋_GB2312" w:cs="仿宋_GB2312"/>
          <w:sz w:val="28"/>
          <w:szCs w:val="28"/>
        </w:rPr>
        <w:t>结合</w:t>
      </w:r>
      <w:r>
        <w:rPr>
          <w:rFonts w:hint="eastAsia" w:ascii="仿宋_GB2312" w:hAnsi="仿宋_GB2312" w:eastAsia="仿宋_GB2312" w:cs="仿宋_GB2312"/>
          <w:sz w:val="28"/>
          <w:szCs w:val="28"/>
        </w:rPr>
        <w:t>电气工程学院专业知识对实验中楼电气实验中心一楼北面墙进行布置</w:t>
      </w:r>
      <w:r>
        <w:rPr>
          <w:rFonts w:ascii="仿宋_GB2312" w:hAnsi="仿宋_GB2312" w:eastAsia="仿宋_GB2312" w:cs="仿宋_GB2312"/>
          <w:sz w:val="28"/>
          <w:szCs w:val="28"/>
        </w:rPr>
        <w:t>。</w:t>
      </w:r>
    </w:p>
    <w:p>
      <w:pPr>
        <w:spacing w:line="4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三、询价供应商资格要求：</w:t>
      </w:r>
    </w:p>
    <w:p>
      <w:pPr>
        <w:spacing w:line="4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（1）具有独立法人资格、独立承担民事责任的企业, 三年内，在经营活动中没有违法记录；</w:t>
      </w:r>
    </w:p>
    <w:p>
      <w:pPr>
        <w:spacing w:line="4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（2）有能力提供长期的售后服务；</w:t>
      </w:r>
    </w:p>
    <w:p>
      <w:pPr>
        <w:spacing w:line="4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（3）法律、行政法规规定的其他条件。</w:t>
      </w:r>
    </w:p>
    <w:p>
      <w:pPr>
        <w:pStyle w:val="5"/>
        <w:spacing w:before="0" w:after="0" w:line="360" w:lineRule="auto"/>
        <w:ind w:firstLine="560" w:firstLineChars="200"/>
        <w:jc w:val="left"/>
        <w:rPr>
          <w:rFonts w:ascii="仿宋_GB2312" w:hAnsi="仿宋_GB2312" w:eastAsia="仿宋_GB2312" w:cs="仿宋_GB2312"/>
          <w:b w:val="0"/>
          <w:kern w:val="2"/>
          <w:sz w:val="28"/>
          <w:szCs w:val="28"/>
        </w:rPr>
      </w:pPr>
      <w:bookmarkStart w:id="0" w:name="_Toc224378468"/>
      <w:bookmarkStart w:id="1" w:name="_Toc266892361"/>
      <w:bookmarkStart w:id="2" w:name="_Toc266892517"/>
      <w:bookmarkStart w:id="3" w:name="_Toc338339915"/>
      <w:bookmarkStart w:id="4" w:name="_Toc411265465"/>
      <w:r>
        <w:rPr>
          <w:rFonts w:hint="eastAsia" w:ascii="仿宋_GB2312" w:hAnsi="仿宋_GB2312" w:eastAsia="仿宋_GB2312" w:cs="仿宋_GB2312"/>
          <w:b w:val="0"/>
          <w:kern w:val="2"/>
          <w:sz w:val="28"/>
          <w:szCs w:val="28"/>
        </w:rPr>
        <w:t>四、制作范围</w:t>
      </w:r>
      <w:bookmarkEnd w:id="0"/>
      <w:bookmarkEnd w:id="1"/>
      <w:bookmarkEnd w:id="2"/>
      <w:r>
        <w:rPr>
          <w:rFonts w:hint="eastAsia" w:ascii="仿宋_GB2312" w:hAnsi="仿宋_GB2312" w:eastAsia="仿宋_GB2312" w:cs="仿宋_GB2312"/>
          <w:b w:val="0"/>
          <w:kern w:val="2"/>
          <w:sz w:val="28"/>
          <w:szCs w:val="28"/>
        </w:rPr>
        <w:t>及内容</w:t>
      </w:r>
      <w:bookmarkEnd w:id="3"/>
      <w:bookmarkEnd w:id="4"/>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制作内容：</w:t>
      </w:r>
      <w:bookmarkStart w:id="10" w:name="_GoBack"/>
      <w:bookmarkEnd w:id="10"/>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实验中楼一楼电气实验中心墙面布置，包括有实验室介绍、工种介绍、学科介绍、实验室楼层分布图、实验室设备简介等板块，总预算金额控制在2</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 xml:space="preserve">000元内，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9"/>
        <w:gridCol w:w="2135"/>
        <w:gridCol w:w="580"/>
        <w:gridCol w:w="580"/>
        <w:gridCol w:w="2019"/>
        <w:gridCol w:w="974"/>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rPr>
                <w:rFonts w:hint="eastAsia"/>
              </w:rPr>
              <w:t>序号</w:t>
            </w:r>
          </w:p>
        </w:tc>
        <w:tc>
          <w:tcPr>
            <w:tcW w:w="0" w:type="auto"/>
          </w:tcPr>
          <w:p>
            <w:r>
              <w:rPr>
                <w:rFonts w:hint="eastAsia"/>
              </w:rPr>
              <w:t>标项内容</w:t>
            </w:r>
          </w:p>
        </w:tc>
        <w:tc>
          <w:tcPr>
            <w:tcW w:w="0" w:type="auto"/>
          </w:tcPr>
          <w:p>
            <w:r>
              <w:rPr>
                <w:rFonts w:hint="eastAsia"/>
              </w:rPr>
              <w:t>数量</w:t>
            </w:r>
          </w:p>
        </w:tc>
        <w:tc>
          <w:tcPr>
            <w:tcW w:w="0" w:type="auto"/>
          </w:tcPr>
          <w:p>
            <w:r>
              <w:rPr>
                <w:rFonts w:hint="eastAsia"/>
              </w:rPr>
              <w:t>单位</w:t>
            </w:r>
          </w:p>
        </w:tc>
        <w:tc>
          <w:tcPr>
            <w:tcW w:w="0" w:type="auto"/>
          </w:tcPr>
          <w:p>
            <w:r>
              <w:rPr>
                <w:rFonts w:hint="eastAsia"/>
              </w:rPr>
              <w:t>要求</w:t>
            </w:r>
          </w:p>
        </w:tc>
        <w:tc>
          <w:tcPr>
            <w:tcW w:w="0" w:type="auto"/>
          </w:tcPr>
          <w:p>
            <w:r>
              <w:rPr>
                <w:rFonts w:hint="eastAsia"/>
              </w:rPr>
              <w:t>预算金额</w:t>
            </w:r>
          </w:p>
        </w:tc>
        <w:tc>
          <w:tcPr>
            <w:tcW w:w="0" w:type="auto"/>
          </w:tcPr>
          <w:p>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rPr>
                <w:rFonts w:hint="eastAsia"/>
              </w:rPr>
              <w:t>1</w:t>
            </w:r>
          </w:p>
        </w:tc>
        <w:tc>
          <w:tcPr>
            <w:tcW w:w="0" w:type="auto"/>
          </w:tcPr>
          <w:p>
            <w:r>
              <w:rPr>
                <w:rFonts w:hint="eastAsia" w:ascii="仿宋_GB2312" w:hAnsi="仿宋_GB2312" w:eastAsia="仿宋_GB2312" w:cs="仿宋_GB2312"/>
                <w:sz w:val="28"/>
                <w:szCs w:val="28"/>
              </w:rPr>
              <w:t>实验中楼一楼北面墙</w:t>
            </w:r>
          </w:p>
        </w:tc>
        <w:tc>
          <w:tcPr>
            <w:tcW w:w="0" w:type="auto"/>
          </w:tcPr>
          <w:p>
            <w:r>
              <w:rPr>
                <w:rFonts w:hint="eastAsia"/>
              </w:rPr>
              <w:t>1</w:t>
            </w:r>
          </w:p>
        </w:tc>
        <w:tc>
          <w:tcPr>
            <w:tcW w:w="0" w:type="auto"/>
          </w:tcPr>
          <w:p>
            <w:r>
              <w:rPr>
                <w:rFonts w:hint="eastAsia"/>
              </w:rPr>
              <w:t>项</w:t>
            </w:r>
          </w:p>
        </w:tc>
        <w:tc>
          <w:tcPr>
            <w:tcW w:w="0" w:type="auto"/>
          </w:tcPr>
          <w:p>
            <w:r>
              <w:rPr>
                <w:rFonts w:hint="eastAsia"/>
              </w:rPr>
              <w:t>制作内容简洁、安装牢固</w:t>
            </w:r>
          </w:p>
        </w:tc>
        <w:tc>
          <w:tcPr>
            <w:tcW w:w="0" w:type="auto"/>
          </w:tcPr>
          <w:p>
            <w:pPr>
              <w:rPr>
                <w:color w:val="000000"/>
                <w:szCs w:val="21"/>
                <w:shd w:val="clear" w:color="auto" w:fill="FFFFFF"/>
              </w:rPr>
            </w:pPr>
            <w:r>
              <w:rPr>
                <w:rFonts w:hint="eastAsia"/>
                <w:color w:val="000000"/>
                <w:szCs w:val="21"/>
                <w:shd w:val="clear" w:color="auto" w:fill="FFFFFF"/>
              </w:rPr>
              <w:t>2</w:t>
            </w:r>
            <w:r>
              <w:rPr>
                <w:rFonts w:hint="eastAsia"/>
                <w:color w:val="000000"/>
                <w:szCs w:val="21"/>
                <w:shd w:val="clear" w:color="auto" w:fill="FFFFFF"/>
                <w:lang w:val="en-US" w:eastAsia="zh-CN"/>
              </w:rPr>
              <w:t>5</w:t>
            </w:r>
            <w:r>
              <w:rPr>
                <w:rFonts w:hint="eastAsia"/>
                <w:color w:val="000000"/>
                <w:szCs w:val="21"/>
                <w:shd w:val="clear" w:color="auto" w:fill="FFFFFF"/>
              </w:rPr>
              <w:t>000</w:t>
            </w:r>
          </w:p>
        </w:tc>
        <w:tc>
          <w:tcPr>
            <w:tcW w:w="0" w:type="auto"/>
          </w:tcPr>
          <w:p>
            <w:r>
              <w:rPr>
                <w:rFonts w:hint="eastAsia"/>
                <w:color w:val="000000"/>
                <w:szCs w:val="21"/>
                <w:shd w:val="clear" w:color="auto" w:fill="FFFFFF"/>
              </w:rPr>
              <w:t>最高限价为预算金额</w:t>
            </w:r>
          </w:p>
        </w:tc>
      </w:tr>
    </w:tbl>
    <w:p>
      <w:pPr>
        <w:rPr>
          <w:sz w:val="28"/>
          <w:szCs w:val="28"/>
        </w:rPr>
      </w:pPr>
      <w:r>
        <w:rPr>
          <w:rFonts w:hint="eastAsia"/>
        </w:rPr>
        <w:t xml:space="preserve"> </w:t>
      </w:r>
      <w:r>
        <w:t xml:space="preserve">   </w:t>
      </w:r>
      <w:r>
        <w:rPr>
          <w:rFonts w:hint="eastAsia" w:ascii="仿宋_GB2312" w:hAnsi="仿宋_GB2312" w:eastAsia="仿宋_GB2312" w:cs="仿宋_GB2312"/>
          <w:bCs/>
          <w:sz w:val="28"/>
          <w:szCs w:val="28"/>
        </w:rPr>
        <w:t>制作要求：</w:t>
      </w:r>
    </w:p>
    <w:p>
      <w:pPr>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1、制作范围为：实验中楼一楼墙面。</w:t>
      </w:r>
    </w:p>
    <w:p>
      <w:pPr>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2、制作要求上墙内容</w:t>
      </w:r>
      <w:r>
        <w:rPr>
          <w:rFonts w:hint="eastAsia" w:ascii="仿宋_GB2312" w:hAnsi="仿宋_GB2312" w:eastAsia="仿宋_GB2312" w:cs="仿宋_GB2312"/>
          <w:bCs/>
          <w:sz w:val="28"/>
          <w:szCs w:val="28"/>
          <w:lang w:eastAsia="zh-CN"/>
        </w:rPr>
        <w:t>简洁</w:t>
      </w:r>
      <w:r>
        <w:rPr>
          <w:rFonts w:hint="eastAsia" w:ascii="仿宋_GB2312" w:hAnsi="仿宋_GB2312" w:eastAsia="仿宋_GB2312" w:cs="仿宋_GB2312"/>
          <w:bCs/>
          <w:sz w:val="28"/>
          <w:szCs w:val="28"/>
        </w:rPr>
        <w:t>、大方，展现电气实验试风采，安装上墙牢固、安全、美观。</w:t>
      </w:r>
    </w:p>
    <w:p>
      <w:pPr>
        <w:pStyle w:val="5"/>
        <w:spacing w:before="0" w:after="0" w:line="360" w:lineRule="auto"/>
        <w:ind w:firstLine="560" w:firstLineChars="200"/>
        <w:jc w:val="left"/>
        <w:rPr>
          <w:rFonts w:ascii="仿宋_GB2312" w:hAnsi="仿宋_GB2312" w:eastAsia="仿宋_GB2312" w:cs="仿宋_GB2312"/>
          <w:b w:val="0"/>
          <w:kern w:val="2"/>
          <w:sz w:val="28"/>
          <w:szCs w:val="28"/>
        </w:rPr>
      </w:pPr>
      <w:bookmarkStart w:id="5" w:name="_Toc224378469"/>
      <w:bookmarkStart w:id="6" w:name="_Toc411265466"/>
      <w:bookmarkStart w:id="7" w:name="_Toc266892518"/>
      <w:bookmarkStart w:id="8" w:name="_Toc338339916"/>
      <w:bookmarkStart w:id="9" w:name="_Toc266892362"/>
      <w:r>
        <w:rPr>
          <w:rFonts w:hint="eastAsia" w:ascii="仿宋_GB2312" w:hAnsi="仿宋_GB2312" w:eastAsia="仿宋_GB2312" w:cs="仿宋_GB2312"/>
          <w:b w:val="0"/>
          <w:kern w:val="2"/>
          <w:sz w:val="28"/>
          <w:szCs w:val="28"/>
        </w:rPr>
        <w:t>五、与</w:t>
      </w:r>
      <w:r>
        <w:rPr>
          <w:rFonts w:ascii="仿宋_GB2312" w:hAnsi="仿宋_GB2312" w:eastAsia="仿宋_GB2312" w:cs="仿宋_GB2312"/>
          <w:b w:val="0"/>
          <w:kern w:val="2"/>
          <w:sz w:val="28"/>
          <w:szCs w:val="28"/>
        </w:rPr>
        <w:t>技术服务</w:t>
      </w:r>
      <w:r>
        <w:rPr>
          <w:rFonts w:hint="eastAsia" w:ascii="仿宋_GB2312" w:hAnsi="仿宋_GB2312" w:eastAsia="仿宋_GB2312" w:cs="仿宋_GB2312"/>
          <w:b w:val="0"/>
          <w:kern w:val="2"/>
          <w:sz w:val="28"/>
          <w:szCs w:val="28"/>
        </w:rPr>
        <w:t>周期</w:t>
      </w:r>
      <w:bookmarkEnd w:id="5"/>
      <w:bookmarkEnd w:id="6"/>
      <w:bookmarkEnd w:id="7"/>
      <w:bookmarkEnd w:id="8"/>
      <w:bookmarkEnd w:id="9"/>
    </w:p>
    <w:p>
      <w:pPr>
        <w:pStyle w:val="2"/>
        <w:snapToGrid w:val="0"/>
        <w:spacing w:line="360" w:lineRule="auto"/>
        <w:ind w:left="0"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制作周期自中标人与招标人正式签订合同之日起计，至制作</w:t>
      </w:r>
      <w:r>
        <w:rPr>
          <w:rFonts w:ascii="仿宋_GB2312" w:hAnsi="仿宋_GB2312" w:eastAsia="仿宋_GB2312" w:cs="仿宋_GB2312"/>
          <w:bCs/>
          <w:sz w:val="28"/>
          <w:szCs w:val="28"/>
        </w:rPr>
        <w:t>服务</w:t>
      </w:r>
      <w:r>
        <w:rPr>
          <w:rFonts w:hint="eastAsia" w:ascii="仿宋_GB2312" w:hAnsi="仿宋_GB2312" w:eastAsia="仿宋_GB2312" w:cs="仿宋_GB2312"/>
          <w:bCs/>
          <w:sz w:val="28"/>
          <w:szCs w:val="28"/>
        </w:rPr>
        <w:t>等工作全部完成以及所提交的成果经委托人审查合格，并通过有关部门验收之日为止。</w:t>
      </w:r>
    </w:p>
    <w:p>
      <w:pPr>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六、支付方式</w:t>
      </w:r>
    </w:p>
    <w:p>
      <w:pPr>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通过验收后支付100%。</w:t>
      </w:r>
    </w:p>
    <w:p>
      <w:pPr>
        <w:spacing w:line="360" w:lineRule="auto"/>
        <w:ind w:firstLine="360" w:firstLineChars="200"/>
        <w:rPr>
          <w:rFonts w:ascii="仿宋_GB2312" w:hAnsi="仿宋_GB2312" w:eastAsia="仿宋_GB2312" w:cs="仿宋_GB2312"/>
          <w:bCs/>
          <w:sz w:val="18"/>
          <w:szCs w:val="18"/>
        </w:rPr>
      </w:pPr>
      <w:r>
        <w:rPr>
          <w:rFonts w:hint="eastAsia" w:ascii="仿宋_GB2312" w:hAnsi="仿宋_GB2312" w:eastAsia="仿宋_GB2312" w:cs="仿宋_GB2312"/>
          <w:bCs/>
          <w:sz w:val="18"/>
          <w:szCs w:val="18"/>
        </w:rPr>
        <w:t>附件:制作清单：</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2"/>
        <w:gridCol w:w="2064"/>
        <w:gridCol w:w="2153"/>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3"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序号</w:t>
            </w:r>
          </w:p>
        </w:tc>
        <w:tc>
          <w:tcPr>
            <w:tcW w:w="1211"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制作内容</w:t>
            </w:r>
          </w:p>
        </w:tc>
        <w:tc>
          <w:tcPr>
            <w:tcW w:w="1263"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制作要求</w:t>
            </w:r>
          </w:p>
        </w:tc>
        <w:tc>
          <w:tcPr>
            <w:tcW w:w="1263"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3"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1</w:t>
            </w:r>
          </w:p>
        </w:tc>
        <w:tc>
          <w:tcPr>
            <w:tcW w:w="1211"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电气工种介绍</w:t>
            </w:r>
          </w:p>
        </w:tc>
        <w:tc>
          <w:tcPr>
            <w:tcW w:w="1263"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P</w:t>
            </w:r>
            <w:r>
              <w:rPr>
                <w:rFonts w:ascii="仿宋_GB2312" w:hAnsi="仿宋_GB2312" w:eastAsia="仿宋_GB2312" w:cs="仿宋_GB2312"/>
                <w:bCs/>
                <w:sz w:val="18"/>
                <w:szCs w:val="18"/>
              </w:rPr>
              <w:t>V</w:t>
            </w:r>
            <w:r>
              <w:rPr>
                <w:rFonts w:hint="eastAsia" w:ascii="仿宋_GB2312" w:hAnsi="仿宋_GB2312" w:eastAsia="仿宋_GB2312" w:cs="仿宋_GB2312"/>
                <w:bCs/>
                <w:sz w:val="18"/>
                <w:szCs w:val="18"/>
              </w:rPr>
              <w:t>C板</w:t>
            </w:r>
          </w:p>
        </w:tc>
        <w:tc>
          <w:tcPr>
            <w:tcW w:w="1263"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263"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2</w:t>
            </w:r>
          </w:p>
        </w:tc>
        <w:tc>
          <w:tcPr>
            <w:tcW w:w="1211"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实验室简介</w:t>
            </w:r>
          </w:p>
        </w:tc>
        <w:tc>
          <w:tcPr>
            <w:tcW w:w="1263"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P</w:t>
            </w:r>
            <w:r>
              <w:rPr>
                <w:rFonts w:ascii="仿宋_GB2312" w:hAnsi="仿宋_GB2312" w:eastAsia="仿宋_GB2312" w:cs="仿宋_GB2312"/>
                <w:bCs/>
                <w:sz w:val="18"/>
                <w:szCs w:val="18"/>
              </w:rPr>
              <w:t>V</w:t>
            </w:r>
            <w:r>
              <w:rPr>
                <w:rFonts w:hint="eastAsia" w:ascii="仿宋_GB2312" w:hAnsi="仿宋_GB2312" w:eastAsia="仿宋_GB2312" w:cs="仿宋_GB2312"/>
                <w:bCs/>
                <w:sz w:val="18"/>
                <w:szCs w:val="18"/>
              </w:rPr>
              <w:t>C板</w:t>
            </w:r>
          </w:p>
        </w:tc>
        <w:tc>
          <w:tcPr>
            <w:tcW w:w="1263"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30</w:t>
            </w:r>
            <w:r>
              <w:rPr>
                <w:rFonts w:ascii="仿宋_GB2312" w:hAnsi="仿宋_GB2312" w:eastAsia="仿宋_GB2312" w:cs="仿宋_GB2312"/>
                <w:bCs/>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3"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3</w:t>
            </w:r>
          </w:p>
        </w:tc>
        <w:tc>
          <w:tcPr>
            <w:tcW w:w="1211"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学科介绍</w:t>
            </w:r>
          </w:p>
        </w:tc>
        <w:tc>
          <w:tcPr>
            <w:tcW w:w="1263"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P</w:t>
            </w:r>
            <w:r>
              <w:rPr>
                <w:rFonts w:ascii="仿宋_GB2312" w:hAnsi="仿宋_GB2312" w:eastAsia="仿宋_GB2312" w:cs="仿宋_GB2312"/>
                <w:bCs/>
                <w:sz w:val="18"/>
                <w:szCs w:val="18"/>
              </w:rPr>
              <w:t>VC</w:t>
            </w:r>
            <w:r>
              <w:rPr>
                <w:rFonts w:hint="eastAsia" w:ascii="仿宋_GB2312" w:hAnsi="仿宋_GB2312" w:eastAsia="仿宋_GB2312" w:cs="仿宋_GB2312"/>
                <w:bCs/>
                <w:sz w:val="18"/>
                <w:szCs w:val="18"/>
              </w:rPr>
              <w:t>板</w:t>
            </w:r>
          </w:p>
        </w:tc>
        <w:tc>
          <w:tcPr>
            <w:tcW w:w="1263"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3"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4</w:t>
            </w:r>
          </w:p>
        </w:tc>
        <w:tc>
          <w:tcPr>
            <w:tcW w:w="1211"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实验室楼层图</w:t>
            </w:r>
          </w:p>
        </w:tc>
        <w:tc>
          <w:tcPr>
            <w:tcW w:w="1263"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P</w:t>
            </w:r>
            <w:r>
              <w:rPr>
                <w:rFonts w:ascii="仿宋_GB2312" w:hAnsi="仿宋_GB2312" w:eastAsia="仿宋_GB2312" w:cs="仿宋_GB2312"/>
                <w:bCs/>
                <w:sz w:val="18"/>
                <w:szCs w:val="18"/>
              </w:rPr>
              <w:t>VC</w:t>
            </w:r>
            <w:r>
              <w:rPr>
                <w:rFonts w:hint="eastAsia" w:ascii="仿宋_GB2312" w:hAnsi="仿宋_GB2312" w:eastAsia="仿宋_GB2312" w:cs="仿宋_GB2312"/>
                <w:bCs/>
                <w:sz w:val="18"/>
                <w:szCs w:val="18"/>
              </w:rPr>
              <w:t>板</w:t>
            </w:r>
          </w:p>
        </w:tc>
        <w:tc>
          <w:tcPr>
            <w:tcW w:w="1263"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3"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5</w:t>
            </w:r>
          </w:p>
        </w:tc>
        <w:tc>
          <w:tcPr>
            <w:tcW w:w="1211"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实验室设备介绍</w:t>
            </w:r>
          </w:p>
        </w:tc>
        <w:tc>
          <w:tcPr>
            <w:tcW w:w="1263"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P</w:t>
            </w:r>
            <w:r>
              <w:rPr>
                <w:rFonts w:ascii="仿宋_GB2312" w:hAnsi="仿宋_GB2312" w:eastAsia="仿宋_GB2312" w:cs="仿宋_GB2312"/>
                <w:bCs/>
                <w:sz w:val="18"/>
                <w:szCs w:val="18"/>
              </w:rPr>
              <w:t>VC</w:t>
            </w:r>
            <w:r>
              <w:rPr>
                <w:rFonts w:hint="eastAsia" w:ascii="仿宋_GB2312" w:hAnsi="仿宋_GB2312" w:eastAsia="仿宋_GB2312" w:cs="仿宋_GB2312"/>
                <w:bCs/>
                <w:sz w:val="18"/>
                <w:szCs w:val="18"/>
              </w:rPr>
              <w:t>板</w:t>
            </w:r>
          </w:p>
        </w:tc>
        <w:tc>
          <w:tcPr>
            <w:tcW w:w="1263" w:type="pct"/>
            <w:vAlign w:val="center"/>
          </w:tcPr>
          <w:p>
            <w:pPr>
              <w:spacing w:line="360" w:lineRule="auto"/>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10</w:t>
            </w:r>
          </w:p>
        </w:tc>
      </w:tr>
    </w:tbl>
    <w:p>
      <w:pPr>
        <w:spacing w:line="360" w:lineRule="auto"/>
        <w:rPr>
          <w:rFonts w:ascii="仿宋_GB2312" w:hAnsi="仿宋_GB2312" w:eastAsia="仿宋_GB2312" w:cs="仿宋_GB2312"/>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F4119A"/>
    <w:rsid w:val="000673C7"/>
    <w:rsid w:val="000A2636"/>
    <w:rsid w:val="001457F7"/>
    <w:rsid w:val="00282A05"/>
    <w:rsid w:val="002E46CD"/>
    <w:rsid w:val="003340C0"/>
    <w:rsid w:val="00515B1F"/>
    <w:rsid w:val="005A5907"/>
    <w:rsid w:val="00650A07"/>
    <w:rsid w:val="00653939"/>
    <w:rsid w:val="006E6EA0"/>
    <w:rsid w:val="007B7748"/>
    <w:rsid w:val="00814E84"/>
    <w:rsid w:val="0085610E"/>
    <w:rsid w:val="008730A3"/>
    <w:rsid w:val="009C790D"/>
    <w:rsid w:val="00A4664B"/>
    <w:rsid w:val="00A7247F"/>
    <w:rsid w:val="00A73F74"/>
    <w:rsid w:val="00AD60ED"/>
    <w:rsid w:val="00B04C40"/>
    <w:rsid w:val="00B114C4"/>
    <w:rsid w:val="00C97C1F"/>
    <w:rsid w:val="00D379BB"/>
    <w:rsid w:val="00E8047B"/>
    <w:rsid w:val="00E9565D"/>
    <w:rsid w:val="00EA698F"/>
    <w:rsid w:val="00EF11E9"/>
    <w:rsid w:val="00F048D6"/>
    <w:rsid w:val="00F13131"/>
    <w:rsid w:val="00FF38CA"/>
    <w:rsid w:val="3DF95F60"/>
    <w:rsid w:val="41232AB3"/>
    <w:rsid w:val="446F2F12"/>
    <w:rsid w:val="63F41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left="480"/>
    </w:pPr>
    <w:rPr>
      <w:sz w:val="24"/>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段"/>
    <w:basedOn w:val="1"/>
    <w:uiPriority w:val="0"/>
    <w:pPr>
      <w:widowControl/>
      <w:snapToGrid w:val="0"/>
      <w:spacing w:afterLines="50"/>
      <w:ind w:firstLine="200" w:firstLineChars="200"/>
    </w:pPr>
    <w:rPr>
      <w:kern w:val="0"/>
      <w:sz w:val="24"/>
      <w:szCs w:val="20"/>
    </w:rPr>
  </w:style>
  <w:style w:type="character" w:customStyle="1" w:styleId="10">
    <w:name w:val="页眉 字符"/>
    <w:basedOn w:val="8"/>
    <w:link w:val="4"/>
    <w:uiPriority w:val="0"/>
    <w:rPr>
      <w:rFonts w:asciiTheme="minorHAnsi" w:hAnsiTheme="minorHAnsi" w:eastAsiaTheme="minorEastAsia" w:cstheme="minorBidi"/>
      <w:kern w:val="2"/>
      <w:sz w:val="18"/>
      <w:szCs w:val="18"/>
    </w:rPr>
  </w:style>
  <w:style w:type="character" w:customStyle="1" w:styleId="11">
    <w:name w:val="页脚 字符"/>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129</Words>
  <Characters>741</Characters>
  <Lines>6</Lines>
  <Paragraphs>1</Paragraphs>
  <TotalTime>108</TotalTime>
  <ScaleCrop>false</ScaleCrop>
  <LinksUpToDate>false</LinksUpToDate>
  <CharactersWithSpaces>869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2019-12-03T10:09:00Z</dcterms:created>
  <dc:creator>only</dc:creator>
  <cp:lastModifiedBy>The Gleaner</cp:lastModifiedBy>
  <dcterms:modified xsi:type="dcterms:W3CDTF">2019-12-13T06:53:13Z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